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0" w:firstLine="0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2" w:right="0" w:firstLine="0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2" w:right="0" w:firstLine="0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2" w:right="0" w:firstLine="0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2" w:right="0" w:firstLine="0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right="0" w:firstLine="0"/>
        <w:rPr>
          <w:vertAlign w:val="baseline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sz w:val="72"/>
          <w:szCs w:val="72"/>
          <w:vertAlign w:val="baseline"/>
          <w:rtl w:val="0"/>
        </w:rPr>
        <w:t xml:space="preserve">Бриф на разработку 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2" w:right="0" w:firstLine="0"/>
        <w:rPr>
          <w:rFonts w:ascii="Montserrat" w:cs="Montserrat" w:eastAsia="Montserrat" w:hAnsi="Montserrat"/>
          <w:b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2" w:right="0" w:firstLine="0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9" w:right="991" w:firstLine="0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Мы принимаем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09" w:right="991" w:firstLine="0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720" w:right="10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заполняется (заполнение курируется) сотрудником, ответственным за проект, его оценку на всех этапах разработки и прием выполненного проекта. Если какие-либо из вопросов анкеты покажутся сложными, пожалуйста, обратитесь к нам за разъяснениями.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09" w:right="991" w:firstLine="0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sz w:val="40"/>
          <w:szCs w:val="40"/>
          <w:vertAlign w:val="baseline"/>
          <w:rtl w:val="0"/>
        </w:rPr>
        <w:t xml:space="preserve">Заказчик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 ExtraBold" w:cs="Montserrat ExtraBold" w:eastAsia="Montserrat ExtraBold" w:hAnsi="Montserrat ExtraBold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Полное название компании (рус. /англ.) и домена сайта: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Контактная информация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(ФИО, должность контактного лица, </w:t>
              <w:br w:type="textWrapping"/>
              <w:t xml:space="preserve">эл. почта, телефон):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60" w:before="0" w:lineRule="auto"/>
              <w:ind w:left="36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Дата заполнения анкеты: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sz w:val="40"/>
          <w:szCs w:val="40"/>
          <w:vertAlign w:val="baseline"/>
          <w:rtl w:val="0"/>
        </w:rPr>
        <w:t xml:space="preserve">Бизнес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Montserrat ExtraBold" w:cs="Montserrat ExtraBold" w:eastAsia="Montserrat ExtraBold" w:hAnsi="Montserrat ExtraBold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40" w:lineRule="auto"/>
        <w:jc w:val="both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Направления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rHeight w:val="1121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60" w:before="12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Основная область деятельности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(направления и кратко о специфике бизнеса вашей компании):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Сопутствующие виды деятельности: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60" w:before="0" w:lineRule="auto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География работы компании: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Montserrat ExtraBold" w:cs="Montserrat ExtraBold" w:eastAsia="Montserrat ExtraBold" w:hAnsi="Montserrat ExtraBold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Конкуренты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98.0" w:type="dxa"/>
        <w:jc w:val="left"/>
        <w:tblInd w:w="-108.0" w:type="dxa"/>
        <w:tblLayout w:type="fixed"/>
        <w:tblLook w:val="0000"/>
      </w:tblPr>
      <w:tblGrid>
        <w:gridCol w:w="4949"/>
        <w:gridCol w:w="4949"/>
        <w:tblGridChange w:id="0">
          <w:tblGrid>
            <w:gridCol w:w="4949"/>
            <w:gridCol w:w="4949"/>
          </w:tblGrid>
        </w:tblGridChange>
      </w:tblGrid>
      <w:tr>
        <w:trPr>
          <w:cantSplit w:val="0"/>
          <w:trHeight w:val="197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Перечислите ваших прямых и косвенных конкурентов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(желательно с адресом сайта), отметьте наиболее удачный пример позиционирования в Интернет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е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 cреди ваших конкурентов, дайте вашу оценку сайтам основных конкурентов (положительные, отрицательные стороны):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Продукт/услуга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Продукция, услуги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(бренды, товарные группы, виды услуг):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Конкурентные преимущества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(особенности производства, качество, распространение, сервис):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Уровень цен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(высокий, на уровне конкурентов, низкий)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Основная форма реализаци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и</w:t>
            </w: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 товаров/услуг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60" w:before="120" w:lineRule="auto"/>
              <w:ind w:left="426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(крупный опт, мелкий опт, розница, под заказ):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Montserrat ExtraBold" w:cs="Montserrat ExtraBold" w:eastAsia="Montserrat ExtraBold" w:hAnsi="Montserrat ExtraBold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1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Целевая аудитория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Целевая аудитория по группам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(Описание целевой аудитории                   в стандартной терминологии (возраст, пол, уровень доходов, образовательный уровень, тип потребления – новаторы, консерваторы), описание типичного представителя):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Montserrat ExtraBold" w:cs="Montserrat ExtraBold" w:eastAsia="Montserrat ExtraBold" w:hAnsi="Montserrat ExtraBold"/>
          <w:b w:val="1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vertAlign w:val="baseline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sz w:val="40"/>
          <w:szCs w:val="40"/>
          <w:vertAlign w:val="baseline"/>
          <w:rtl w:val="0"/>
        </w:rPr>
        <w:t xml:space="preserve">Платформа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Quattrocento Sans" w:cs="Quattrocento Sans" w:eastAsia="Quattrocento Sans" w:hAnsi="Quattrocento Sans"/>
          <w:b w:val="1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rHeight w:val="1301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60" w:before="0" w:lineRule="auto"/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Миссия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60" w:before="120" w:lineRule="auto"/>
              <w:ind w:left="36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В чем руководство компании видит основную задачу компании/бизнеса помимо получения прибыли? Каковы пути достижения?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60" w:before="0" w:lineRule="auto"/>
              <w:ind w:left="36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Индивидуальность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60" w:before="120" w:lineRule="auto"/>
              <w:ind w:left="426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Какими прилагательными можно описать организацию своим знакомым и коллегам?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60" w:before="0" w:lineRule="auto"/>
              <w:ind w:left="357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9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Выгоды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В чем преимущества вашей организации? Опишите рациональные и эмоциональные факторы, влияющие на выбор клиента в вашу пользу.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60" w:before="0" w:lineRule="auto"/>
              <w:ind w:left="357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Видение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120" w:before="120" w:lineRule="auto"/>
              <w:ind w:left="426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Каким вы видите будущее вашей организации? Какой она должна стать, например, через 5 лет?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20" w:before="0" w:lineRule="auto"/>
              <w:ind w:left="426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Развитие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Что можно улучшить в вашей организации? Опишите те сложности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и проблемы, которые мешают работе. Ваши конкретные предложения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по решению.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120" w:before="0" w:lineRule="auto"/>
              <w:ind w:left="357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rFonts w:ascii="Montserrat ExtraBold" w:cs="Montserrat ExtraBold" w:eastAsia="Montserrat ExtraBold" w:hAnsi="Montserrat ExtraBold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Montserrat ExtraBold" w:cs="Montserrat ExtraBold" w:eastAsia="Montserrat ExtraBold" w:hAnsi="Montserrat ExtraBold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vertAlign w:val="baseline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sz w:val="40"/>
          <w:szCs w:val="40"/>
          <w:vertAlign w:val="baseline"/>
          <w:rtl w:val="0"/>
        </w:rPr>
        <w:t xml:space="preserve">Сайт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Montserrat" w:cs="Montserrat" w:eastAsia="Montserrat" w:hAnsi="Montserrat"/>
          <w:b w:val="1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Доменное имя для сайта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(возможные варианты):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Название сайта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(если предполагается):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60" w:before="0" w:lineRule="auto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Планируемый срок сдачи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Тип сайта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(корпоративный веб-сайт, промо – сайт, интернет-магазин, информационный портал, интранет – система)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rHeight w:val="162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Каких целей вы хотите достичь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с помощью проекта?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before="24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Какие маркетинговые и имиджевые задачи сайта? Есть ли измеряемые показатели, которые вы себе видите,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как идеальный результат?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60" w:before="0" w:lineRule="auto"/>
              <w:ind w:left="357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Проблемы существующего сайта, требующие решения: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60" w:before="0" w:lineRule="auto"/>
              <w:ind w:left="357" w:right="0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Montserrat ExtraBold" w:cs="Montserrat ExtraBold" w:eastAsia="Montserrat ExtraBold" w:hAnsi="Montserrat ExtraBold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Функциональная, техническая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Предполагаются ли публикация иностранных версий сайта? Кто готовит информацию для данных версий?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Требуется ли взаимодействие со сторонними сайтами или программами (1С, интранет-системы…)? Какое именно: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60" w:before="0" w:lineRule="auto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Каковы существующие известные ограничения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(нагрузка, платформа, система администрирования?):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Montserrat ExtraBold" w:cs="Montserrat ExtraBold" w:eastAsia="Montserrat ExtraBold" w:hAnsi="Montserrat ExtraBold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Дизайн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Есть ли у вашей компании фирменный стиль, логотип, рекламные материалы? </w:t>
              <w:br w:type="textWrapping"/>
              <w:t xml:space="preserve">Если нет, то требуется ли разработка?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Есть ли стратегия продвижения бренда / услуги / продукта? Каким образом сайт встроен в эту стратегию?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60" w:before="0" w:lineRule="auto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Предполагаемое взаимодействие сайта и других рекламных носителей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60" w:before="12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(наружная реклама, промо-акции, печатные СМИ)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По возможности, укажите несколько сайтов, которые могут служить ориентиром по стилистике проекта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60" w:before="0" w:lineRule="auto"/>
              <w:ind w:left="357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(с уточнениями по стилистике):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spacing w:after="60" w:before="0" w:lineRule="auto"/>
              <w:rPr>
                <w:rFonts w:ascii="Montserrat ExtraBold" w:cs="Montserrat ExtraBold" w:eastAsia="Montserrat ExtraBold" w:hAnsi="Montserrat ExtraBold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60" w:before="0" w:lineRule="auto"/>
              <w:rPr>
                <w:rFonts w:ascii="Montserrat ExtraBold" w:cs="Montserrat ExtraBold" w:eastAsia="Montserrat ExtraBold" w:hAnsi="Montserrat ExtraBold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6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Структура сайта и функционал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60" w:before="0" w:lineRule="auto"/>
              <w:rPr>
                <w:rFonts w:ascii="Montserrat ExtraBold" w:cs="Montserrat ExtraBold" w:eastAsia="Montserrat ExtraBold" w:hAnsi="Montserrat ExtraBold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Montserrat" w:cs="Montserrat" w:eastAsia="Montserrat" w:hAnsi="Montserrat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По возможности, укажите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,</w:t>
            </w: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 какие разделы и подразделы будут на вашем сайте (о компании, контакты и т.п.) + функционал (личный кабинет, интеграция со сторонними системами и т.д.). Какой объем информации?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Продвижение и обслуживание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54.0" w:type="dxa"/>
        <w:jc w:val="left"/>
        <w:tblInd w:w="-108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rHeight w:val="1003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Планируется ли дальнейшая техническая или дизайнерская поддержка?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357" w:right="0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Требуется ли раскрутка сайта в поисковых системах? Укажите ключевые слова, по которым планируется раскрутка: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60" w:before="0" w:lineRule="auto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spacing w:after="60" w:before="0" w:lineRule="auto"/>
              <w:ind w:left="357" w:right="0" w:hanging="357"/>
              <w:rPr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Кто в компании занимается поддержкой и курирует вопросы, связанные с сайтом на данный момент, кто будет заниматься?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360"/>
              </w:tabs>
              <w:spacing w:after="60" w:before="0" w:lineRule="auto"/>
              <w:ind w:left="357" w:right="0" w:hanging="357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vertAlign w:val="baseline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sz w:val="40"/>
          <w:szCs w:val="40"/>
          <w:vertAlign w:val="baseline"/>
          <w:rtl w:val="0"/>
        </w:rPr>
        <w:t xml:space="preserve">Уточнения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Montserrat" w:cs="Montserrat" w:eastAsia="Montserrat" w:hAnsi="Montserrat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60" w:before="0" w:lineRule="auto"/>
        <w:ind w:left="357" w:right="0" w:hanging="357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Планируемый бюджет на разработку проекта</w:t>
      </w:r>
      <w:r w:rsidDel="00000000" w:rsidR="00000000" w:rsidRPr="00000000">
        <w:rPr>
          <w:rtl w:val="0"/>
        </w:rPr>
      </w:r>
    </w:p>
    <w:tbl>
      <w:tblPr>
        <w:tblStyle w:val="Table12"/>
        <w:tblW w:w="9889.0" w:type="dxa"/>
        <w:jc w:val="left"/>
        <w:tblInd w:w="-108.0" w:type="dxa"/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DA">
            <w:pPr>
              <w:spacing w:after="0" w:before="120" w:lineRule="auto"/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60" w:before="0" w:lineRule="auto"/>
        <w:ind w:left="357" w:right="0" w:hanging="357"/>
        <w:rPr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Укажите все, что, с вашей точки зрения, может уточнить задачу по разработке:</w:t>
      </w:r>
    </w:p>
    <w:tbl>
      <w:tblPr>
        <w:tblStyle w:val="Table13"/>
        <w:tblW w:w="9889.0" w:type="dxa"/>
        <w:jc w:val="left"/>
        <w:tblInd w:w="-108.0" w:type="dxa"/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1948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after="60" w:before="0" w:lineRule="auto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60" w:before="0" w:lineRule="auto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60" w:before="0" w:lineRule="auto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1676" w:top="1621" w:left="1134" w:right="991" w:header="426" w:footer="6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Bold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rPr>
        <w:rFonts w:ascii="Arial" w:cs="Arial" w:eastAsia="Arial" w:hAnsi="Arial"/>
        <w:color w:val="80808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rPr>
        <w:rFonts w:ascii="Arial" w:cs="Arial" w:eastAsia="Arial" w:hAnsi="Arial"/>
        <w:color w:val="80808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6807200</wp:posOffset>
              </wp:positionH>
              <wp:positionV relativeFrom="paragraph">
                <wp:posOffset>0</wp:posOffset>
              </wp:positionV>
              <wp:extent cx="94615" cy="213360"/>
              <wp:effectExtent b="0" l="0" r="0" t="0"/>
              <wp:wrapSquare wrapText="bothSides" distB="0" distT="0" distL="0" distR="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3455" y="3678083"/>
                        <a:ext cx="850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6807200</wp:posOffset>
              </wp:positionH>
              <wp:positionV relativeFrom="paragraph">
                <wp:posOffset>0</wp:posOffset>
              </wp:positionV>
              <wp:extent cx="94615" cy="213360"/>
              <wp:effectExtent b="0" l="0" r="0" t="0"/>
              <wp:wrapSquare wrapText="bothSides" distB="0" distT="0" distL="0" distR="0"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61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www.onlydigital.ru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</w:t>
    </w: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+7 (495) 740-99-79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0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Montserrat" w:cs="Montserrat" w:eastAsia="Montserrat" w:hAnsi="Montserrat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rFonts w:ascii="Montserrat" w:cs="Montserrat" w:hAnsi="Montserrat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1">
    <w:name w:val="Знак примечания1"/>
    <w:next w:val="Знакпримечания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kern w:val="2"/>
      <w:position w:val="-1"/>
      <w:szCs w:val="18"/>
      <w:effect w:val="none"/>
      <w:vertAlign w:val="baseline"/>
      <w:cs w:val="0"/>
      <w:em w:val="none"/>
      <w:lang w:bidi="hi-IN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kern w:val="2"/>
      <w:position w:val="-1"/>
      <w:szCs w:val="18"/>
      <w:effect w:val="none"/>
      <w:vertAlign w:val="baseline"/>
      <w:cs w:val="0"/>
      <w:em w:val="none"/>
      <w:lang w:bidi="hi-IN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Mangal" w:eastAsia="Arial Unicode MS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/>
    </w:rPr>
  </w:style>
  <w:style w:type="character" w:styleId="PageNumber">
    <w:name w:val="Page Number"/>
    <w:basedOn w:val="Основнойшрифтабзаца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2">
    <w:name w:val="Название2"/>
    <w:basedOn w:val="Normal"/>
    <w:next w:val="Название2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2">
    <w:name w:val="Указатель2"/>
    <w:basedOn w:val="Normal"/>
    <w:next w:val="Указатель2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1">
    <w:name w:val="Название1"/>
    <w:basedOn w:val="Normal"/>
    <w:next w:val="Название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1">
    <w:name w:val="Указатель1"/>
    <w:basedOn w:val="Normal"/>
    <w:next w:val="Указатель1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Heading"/>
    <w:next w:val="Subtitle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Heading"/>
    <w:next w:val="TextBody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Arial Unicode MS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extBodyIndent">
    <w:name w:val="Text Body Indent"/>
    <w:basedOn w:val="Normal"/>
    <w:next w:val="TextBodyIndent"/>
    <w:autoRedefine w:val="0"/>
    <w:hidden w:val="0"/>
    <w:qFormat w:val="0"/>
    <w:pPr>
      <w:widowControl w:val="0"/>
      <w:suppressAutoHyphens w:val="0"/>
      <w:bidi w:val="0"/>
      <w:spacing w:line="1" w:lineRule="atLeast"/>
      <w:ind w:left="180" w:right="0" w:leftChars="-1" w:rightChars="0" w:firstLine="0" w:firstLineChars="-1"/>
      <w:textDirection w:val="btLr"/>
      <w:textAlignment w:val="top"/>
      <w:outlineLvl w:val="0"/>
    </w:pPr>
    <w:rPr>
      <w:rFonts w:ascii="Arial" w:cs="Arial" w:eastAsia="Arial Unicode MS" w:hAnsi="Arial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Текстпримечания1">
    <w:name w:val="Текст примечания1"/>
    <w:basedOn w:val="Normal"/>
    <w:next w:val="Текстпримечания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ru-RU"/>
    </w:rPr>
  </w:style>
  <w:style w:type="paragraph" w:styleId="Темапримечания">
    <w:name w:val="Тема примечания"/>
    <w:basedOn w:val="Текстпримечания1"/>
    <w:next w:val="Текстпримечания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b w:val="1"/>
      <w:bCs w:val="1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ru-RU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Mangal" w:eastAsia="Arial Unicode MS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 w:eastAsia="zh-CN" w:val="ru-RU"/>
    </w:rPr>
  </w:style>
  <w:style w:type="paragraph" w:styleId="Обычный(веб)">
    <w:name w:val="Обычный (веб)"/>
    <w:basedOn w:val="Normal"/>
    <w:next w:val="Обычный(веб)"/>
    <w:autoRedefine w:val="0"/>
    <w:hidden w:val="0"/>
    <w:qFormat w:val="0"/>
    <w:pPr>
      <w:widowControl w:val="1"/>
      <w:suppressAutoHyphens w:val="1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ahoma" w:eastAsia="Arial Unicode MS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FrameContents">
    <w:name w:val="Frame Contents"/>
    <w:basedOn w:val="Normal"/>
    <w:next w:val="FrameContents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widowControl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MontserratExtraBold-boldItalic.ttf"/><Relationship Id="rId9" Type="http://schemas.openxmlformats.org/officeDocument/2006/relationships/font" Target="fonts/MontserratExtraBold-bold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onlydigi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kHIJb+EtyLiPieOAezGfVsMlg==">AMUW2mXQJd2jzsjsSwI8QWwmz9QhakhfqDlZAyYXbGR+22Lxd92X38eQ1SMxaQH3hhr2xP9RcLYji5zZQawzSZbReoOwoHQAFLghJ5m/3QibBFLvp68xGdw=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2014-12-15T11:45:00Z</dcterms:created>
  <dc:creator>Evgeny Muravjev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